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79CA2A6" w14:textId="3A7A62DB" w:rsidR="00F52F52" w:rsidRDefault="00F52F52" w:rsidP="00F52F52">
      <w:pPr>
        <w:jc w:val="center"/>
        <w:rPr>
          <w:b/>
        </w:rPr>
      </w:pPr>
      <w:r w:rsidRPr="00F52F52">
        <w:rPr>
          <w:b/>
        </w:rPr>
        <w:t>Master Droit européen et enjeux du multilinguisme (EUR FRAPP)</w:t>
      </w:r>
    </w:p>
    <w:tbl>
      <w:tblPr>
        <w:tblStyle w:val="Grilledutableau"/>
        <w:tblW w:w="9357" w:type="dxa"/>
        <w:tblInd w:w="-998" w:type="dxa"/>
        <w:tblLook w:val="04A0" w:firstRow="1" w:lastRow="0" w:firstColumn="1" w:lastColumn="0" w:noHBand="0" w:noVBand="1"/>
      </w:tblPr>
      <w:tblGrid>
        <w:gridCol w:w="9357"/>
      </w:tblGrid>
      <w:tr w:rsidR="003C75B0" w:rsidRPr="004938D1" w14:paraId="3BDF495C" w14:textId="77777777" w:rsidTr="006423A7">
        <w:trPr>
          <w:trHeight w:val="527"/>
        </w:trPr>
        <w:tc>
          <w:tcPr>
            <w:tcW w:w="9357" w:type="dxa"/>
          </w:tcPr>
          <w:p w14:paraId="0542952B" w14:textId="77777777" w:rsidR="003C75B0" w:rsidRDefault="003C75B0" w:rsidP="00EB0D8A">
            <w:pPr>
              <w:ind w:right="1311"/>
              <w:jc w:val="center"/>
              <w:rPr>
                <w:rFonts w:cstheme="minorHAnsi"/>
                <w:b/>
              </w:rPr>
            </w:pPr>
            <w:bookmarkStart w:id="0" w:name="_GoBack"/>
            <w:bookmarkEnd w:id="0"/>
            <w:r>
              <w:rPr>
                <w:rFonts w:cstheme="minorHAnsi"/>
                <w:b/>
              </w:rPr>
              <w:t xml:space="preserve">ENSEIGNEMENTS </w:t>
            </w:r>
          </w:p>
          <w:p w14:paraId="66613FF3" w14:textId="77777777" w:rsidR="003C75B0" w:rsidRPr="003C75B0" w:rsidRDefault="003C75B0" w:rsidP="00EB0D8A">
            <w:pPr>
              <w:ind w:right="1311"/>
              <w:jc w:val="center"/>
              <w:rPr>
                <w:rFonts w:cstheme="minorHAnsi"/>
                <w:i/>
              </w:rPr>
            </w:pPr>
            <w:r w:rsidRPr="003C75B0">
              <w:rPr>
                <w:rFonts w:cstheme="minorHAnsi"/>
                <w:i/>
              </w:rPr>
              <w:t>(sous réserve de l’approbation des instances centrales)</w:t>
            </w:r>
          </w:p>
        </w:tc>
      </w:tr>
      <w:tr w:rsidR="003C75B0" w:rsidRPr="004938D1" w14:paraId="39007176" w14:textId="77777777" w:rsidTr="006423A7">
        <w:trPr>
          <w:trHeight w:val="257"/>
        </w:trPr>
        <w:tc>
          <w:tcPr>
            <w:tcW w:w="9357" w:type="dxa"/>
          </w:tcPr>
          <w:p w14:paraId="000E2079" w14:textId="77777777" w:rsidR="003C75B0" w:rsidRPr="004938D1" w:rsidRDefault="003C75B0" w:rsidP="00EB0D8A">
            <w:pPr>
              <w:ind w:right="-107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1</w:t>
            </w:r>
            <w:r w:rsidRPr="003C75B0">
              <w:rPr>
                <w:rFonts w:cstheme="minorHAnsi"/>
                <w:b/>
                <w:vertAlign w:val="superscript"/>
              </w:rPr>
              <w:t>ère</w:t>
            </w:r>
            <w:r>
              <w:rPr>
                <w:rFonts w:cstheme="minorHAnsi"/>
                <w:b/>
              </w:rPr>
              <w:t xml:space="preserve"> année de Master</w:t>
            </w:r>
          </w:p>
        </w:tc>
      </w:tr>
      <w:tr w:rsidR="00B3077D" w:rsidRPr="004938D1" w14:paraId="47CF095D" w14:textId="77777777" w:rsidTr="006423A7">
        <w:trPr>
          <w:trHeight w:val="257"/>
        </w:trPr>
        <w:tc>
          <w:tcPr>
            <w:tcW w:w="9357" w:type="dxa"/>
          </w:tcPr>
          <w:p w14:paraId="2FBB844B" w14:textId="082F9E91" w:rsidR="00B3077D" w:rsidRDefault="00B3077D" w:rsidP="00EB0D8A">
            <w:pPr>
              <w:ind w:right="-107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SEMESTRE 1</w:t>
            </w:r>
          </w:p>
        </w:tc>
      </w:tr>
      <w:tr w:rsidR="003C75B0" w:rsidRPr="004938D1" w14:paraId="20A9CC7D" w14:textId="77777777" w:rsidTr="006423A7">
        <w:trPr>
          <w:trHeight w:val="527"/>
        </w:trPr>
        <w:tc>
          <w:tcPr>
            <w:tcW w:w="9357" w:type="dxa"/>
          </w:tcPr>
          <w:p w14:paraId="610D9BDA" w14:textId="77777777" w:rsidR="003C75B0" w:rsidRPr="004938D1" w:rsidRDefault="003C75B0" w:rsidP="00EB0D8A">
            <w:pPr>
              <w:ind w:right="1311"/>
              <w:rPr>
                <w:rFonts w:cstheme="minorHAnsi"/>
                <w:b/>
              </w:rPr>
            </w:pPr>
            <w:r w:rsidRPr="004938D1">
              <w:rPr>
                <w:rFonts w:cstheme="minorHAnsi"/>
                <w:b/>
              </w:rPr>
              <w:t xml:space="preserve">UE </w:t>
            </w:r>
            <w:proofErr w:type="gramStart"/>
            <w:r w:rsidRPr="004938D1">
              <w:rPr>
                <w:rFonts w:cstheme="minorHAnsi"/>
                <w:b/>
              </w:rPr>
              <w:t>1  -</w:t>
            </w:r>
            <w:proofErr w:type="gramEnd"/>
            <w:r w:rsidRPr="004938D1">
              <w:rPr>
                <w:rFonts w:cstheme="minorHAnsi"/>
                <w:b/>
              </w:rPr>
              <w:t xml:space="preserve"> Savoirs</w:t>
            </w:r>
            <w:r>
              <w:rPr>
                <w:rFonts w:cstheme="minorHAnsi"/>
                <w:b/>
              </w:rPr>
              <w:t xml:space="preserve"> et savoir-faire</w:t>
            </w:r>
            <w:r w:rsidRPr="004938D1">
              <w:rPr>
                <w:rFonts w:cstheme="minorHAnsi"/>
                <w:b/>
              </w:rPr>
              <w:t xml:space="preserve"> </w:t>
            </w:r>
            <w:r>
              <w:rPr>
                <w:rFonts w:cstheme="minorHAnsi"/>
                <w:b/>
              </w:rPr>
              <w:t>fondamentaux du droit de l’UE et du droit international</w:t>
            </w:r>
          </w:p>
          <w:p w14:paraId="6220D575" w14:textId="77777777" w:rsidR="003C75B0" w:rsidRPr="004938D1" w:rsidRDefault="003C75B0" w:rsidP="00EB0D8A">
            <w:pPr>
              <w:ind w:right="1311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2 matières avec TD</w:t>
            </w:r>
          </w:p>
        </w:tc>
      </w:tr>
      <w:tr w:rsidR="003C75B0" w:rsidRPr="004938D1" w14:paraId="182BD490" w14:textId="77777777" w:rsidTr="006423A7">
        <w:trPr>
          <w:trHeight w:val="785"/>
        </w:trPr>
        <w:tc>
          <w:tcPr>
            <w:tcW w:w="9357" w:type="dxa"/>
          </w:tcPr>
          <w:p w14:paraId="2D1688DD" w14:textId="77777777" w:rsidR="003C75B0" w:rsidRDefault="003C75B0" w:rsidP="003C75B0">
            <w:pPr>
              <w:ind w:right="1311"/>
              <w:rPr>
                <w:rFonts w:cstheme="minorHAnsi"/>
              </w:rPr>
            </w:pPr>
            <w:r>
              <w:rPr>
                <w:rFonts w:cstheme="minorHAnsi"/>
              </w:rPr>
              <w:t>Système juridique et contentieux de l’UE (obligatoire)</w:t>
            </w:r>
          </w:p>
          <w:p w14:paraId="548D5BA1" w14:textId="77777777" w:rsidR="003C75B0" w:rsidRDefault="003C75B0" w:rsidP="003C75B0">
            <w:pPr>
              <w:ind w:right="171"/>
              <w:rPr>
                <w:rFonts w:cstheme="minorHAnsi"/>
              </w:rPr>
            </w:pPr>
            <w:r>
              <w:rPr>
                <w:rFonts w:cstheme="minorHAnsi"/>
              </w:rPr>
              <w:t xml:space="preserve">Théorie générale du droit international privé </w:t>
            </w:r>
          </w:p>
          <w:p w14:paraId="4E01050E" w14:textId="77777777" w:rsidR="003C75B0" w:rsidRPr="000F1646" w:rsidRDefault="003C75B0" w:rsidP="003C75B0">
            <w:pPr>
              <w:ind w:right="171"/>
              <w:rPr>
                <w:rFonts w:cstheme="minorHAnsi"/>
              </w:rPr>
            </w:pPr>
            <w:r>
              <w:rPr>
                <w:rFonts w:cstheme="minorHAnsi"/>
              </w:rPr>
              <w:t>OU Droit international public approfondi</w:t>
            </w:r>
          </w:p>
        </w:tc>
      </w:tr>
      <w:tr w:rsidR="003C75B0" w:rsidRPr="004938D1" w14:paraId="749DC43E" w14:textId="77777777" w:rsidTr="006423A7">
        <w:trPr>
          <w:trHeight w:val="269"/>
        </w:trPr>
        <w:tc>
          <w:tcPr>
            <w:tcW w:w="9357" w:type="dxa"/>
          </w:tcPr>
          <w:p w14:paraId="6486500F" w14:textId="77777777" w:rsidR="003C75B0" w:rsidRDefault="003C75B0" w:rsidP="003C75B0">
            <w:pPr>
              <w:ind w:right="1311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UE 2 – Savoirs spécialisés du droit européen et international</w:t>
            </w:r>
          </w:p>
          <w:p w14:paraId="0FBA2EB0" w14:textId="77777777" w:rsidR="003C75B0" w:rsidRPr="004938D1" w:rsidRDefault="003C75B0" w:rsidP="003C75B0">
            <w:pPr>
              <w:ind w:right="1311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1</w:t>
            </w:r>
            <w:r w:rsidRPr="004938D1">
              <w:rPr>
                <w:rFonts w:cstheme="minorHAnsi"/>
                <w:b/>
              </w:rPr>
              <w:t xml:space="preserve">  </w:t>
            </w:r>
            <w:r>
              <w:rPr>
                <w:rFonts w:cstheme="minorHAnsi"/>
                <w:b/>
              </w:rPr>
              <w:t>matière parmi 6</w:t>
            </w:r>
          </w:p>
        </w:tc>
      </w:tr>
      <w:tr w:rsidR="003C75B0" w:rsidRPr="004938D1" w14:paraId="16A70CC1" w14:textId="77777777" w:rsidTr="006423A7">
        <w:trPr>
          <w:trHeight w:val="785"/>
        </w:trPr>
        <w:tc>
          <w:tcPr>
            <w:tcW w:w="9357" w:type="dxa"/>
          </w:tcPr>
          <w:p w14:paraId="637E621A" w14:textId="77777777" w:rsidR="003C75B0" w:rsidRDefault="003C75B0" w:rsidP="003C75B0">
            <w:pPr>
              <w:ind w:right="1311"/>
              <w:rPr>
                <w:rFonts w:cstheme="minorHAnsi"/>
              </w:rPr>
            </w:pPr>
            <w:r w:rsidRPr="004938D1">
              <w:rPr>
                <w:rFonts w:cstheme="minorHAnsi"/>
              </w:rPr>
              <w:t>Droit et contentieux de la Convention européenne des droits de l'homme</w:t>
            </w:r>
          </w:p>
          <w:p w14:paraId="028668B9" w14:textId="77777777" w:rsidR="003C75B0" w:rsidRDefault="003C75B0" w:rsidP="003C75B0">
            <w:pPr>
              <w:ind w:right="1311"/>
              <w:rPr>
                <w:rFonts w:cstheme="minorHAnsi"/>
              </w:rPr>
            </w:pPr>
            <w:r>
              <w:rPr>
                <w:rFonts w:cstheme="minorHAnsi"/>
              </w:rPr>
              <w:t>Droit européen et international des étrangers</w:t>
            </w:r>
          </w:p>
          <w:p w14:paraId="796C3C8C" w14:textId="77777777" w:rsidR="003C75B0" w:rsidRDefault="003C75B0" w:rsidP="003C75B0">
            <w:pPr>
              <w:ind w:right="1311"/>
              <w:rPr>
                <w:rFonts w:cstheme="minorHAnsi"/>
              </w:rPr>
            </w:pPr>
            <w:r>
              <w:rPr>
                <w:rFonts w:cstheme="minorHAnsi"/>
              </w:rPr>
              <w:t>Droit social international et européen</w:t>
            </w:r>
          </w:p>
          <w:p w14:paraId="485BC1AB" w14:textId="77777777" w:rsidR="003C75B0" w:rsidRDefault="003C75B0" w:rsidP="003C75B0">
            <w:pPr>
              <w:ind w:right="1311"/>
              <w:rPr>
                <w:rFonts w:cstheme="minorHAnsi"/>
              </w:rPr>
            </w:pPr>
            <w:r w:rsidRPr="004938D1">
              <w:rPr>
                <w:rFonts w:cstheme="minorHAnsi"/>
              </w:rPr>
              <w:t>Droit international</w:t>
            </w:r>
            <w:r>
              <w:rPr>
                <w:rFonts w:cstheme="minorHAnsi"/>
              </w:rPr>
              <w:t xml:space="preserve"> économique</w:t>
            </w:r>
          </w:p>
          <w:p w14:paraId="0321A2CE" w14:textId="77777777" w:rsidR="003C75B0" w:rsidRDefault="003C75B0" w:rsidP="003C75B0">
            <w:pPr>
              <w:ind w:right="1311"/>
              <w:rPr>
                <w:rFonts w:cstheme="minorHAnsi"/>
              </w:rPr>
            </w:pPr>
            <w:r>
              <w:rPr>
                <w:rFonts w:cstheme="minorHAnsi"/>
              </w:rPr>
              <w:t>Droit international privé (si pas pris en TD)</w:t>
            </w:r>
          </w:p>
          <w:p w14:paraId="3C6F589B" w14:textId="77777777" w:rsidR="003C75B0" w:rsidRPr="004938D1" w:rsidRDefault="003C75B0" w:rsidP="003C75B0">
            <w:pPr>
              <w:ind w:right="1311"/>
              <w:rPr>
                <w:rFonts w:cstheme="minorHAnsi"/>
              </w:rPr>
            </w:pPr>
            <w:r>
              <w:rPr>
                <w:rFonts w:cstheme="minorHAnsi"/>
              </w:rPr>
              <w:t>Droit international public approfondi (si pas pris en TD)</w:t>
            </w:r>
          </w:p>
        </w:tc>
      </w:tr>
      <w:tr w:rsidR="003C75B0" w:rsidRPr="004938D1" w14:paraId="25E36CED" w14:textId="77777777" w:rsidTr="006423A7">
        <w:trPr>
          <w:trHeight w:val="269"/>
        </w:trPr>
        <w:tc>
          <w:tcPr>
            <w:tcW w:w="9357" w:type="dxa"/>
          </w:tcPr>
          <w:p w14:paraId="21A0F572" w14:textId="77777777" w:rsidR="003C75B0" w:rsidRDefault="003C75B0" w:rsidP="003C75B0">
            <w:pPr>
              <w:ind w:right="1311"/>
              <w:rPr>
                <w:rFonts w:cstheme="minorHAnsi"/>
                <w:b/>
              </w:rPr>
            </w:pPr>
            <w:r w:rsidRPr="000F1646">
              <w:rPr>
                <w:rFonts w:cstheme="minorHAnsi"/>
                <w:b/>
              </w:rPr>
              <w:t>UE 3 – Appréhender le droit par les enjeux linguistiques</w:t>
            </w:r>
          </w:p>
          <w:p w14:paraId="36F4EC22" w14:textId="77777777" w:rsidR="003C75B0" w:rsidRPr="000F1646" w:rsidRDefault="003C75B0" w:rsidP="003C75B0">
            <w:pPr>
              <w:ind w:right="1311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3 matières obligatoires parmi 4</w:t>
            </w:r>
          </w:p>
          <w:p w14:paraId="6D13A665" w14:textId="77777777" w:rsidR="003C75B0" w:rsidRPr="004938D1" w:rsidRDefault="003C75B0" w:rsidP="003C75B0">
            <w:pPr>
              <w:ind w:right="1311"/>
              <w:rPr>
                <w:rFonts w:cstheme="minorHAnsi"/>
              </w:rPr>
            </w:pPr>
          </w:p>
        </w:tc>
      </w:tr>
      <w:tr w:rsidR="003C75B0" w:rsidRPr="001F30C5" w14:paraId="688F79B4" w14:textId="77777777" w:rsidTr="006423A7">
        <w:trPr>
          <w:trHeight w:val="1571"/>
        </w:trPr>
        <w:tc>
          <w:tcPr>
            <w:tcW w:w="9357" w:type="dxa"/>
          </w:tcPr>
          <w:p w14:paraId="20D679DF" w14:textId="77777777" w:rsidR="003C75B0" w:rsidRPr="004938D1" w:rsidRDefault="003C75B0" w:rsidP="003C75B0">
            <w:pPr>
              <w:ind w:right="1311"/>
              <w:rPr>
                <w:rFonts w:cstheme="minorHAnsi"/>
              </w:rPr>
            </w:pPr>
            <w:r>
              <w:rPr>
                <w:rFonts w:cstheme="minorHAnsi"/>
              </w:rPr>
              <w:t>Droits linguistiques et construction de l’Etat (obligatoire)</w:t>
            </w:r>
          </w:p>
          <w:p w14:paraId="5F0E1536" w14:textId="77777777" w:rsidR="003C75B0" w:rsidRDefault="003C75B0" w:rsidP="003C75B0">
            <w:pPr>
              <w:ind w:right="1311"/>
              <w:rPr>
                <w:rFonts w:cstheme="minorHAnsi"/>
                <w:lang w:val="en-GB"/>
              </w:rPr>
            </w:pPr>
            <w:r w:rsidRPr="000F1646">
              <w:rPr>
                <w:rFonts w:cstheme="minorHAnsi"/>
                <w:lang w:val="en-GB"/>
              </w:rPr>
              <w:t>Fundamental knowledge of EU L</w:t>
            </w:r>
            <w:r>
              <w:rPr>
                <w:rFonts w:cstheme="minorHAnsi"/>
                <w:lang w:val="en-GB"/>
              </w:rPr>
              <w:t>aw (</w:t>
            </w:r>
            <w:proofErr w:type="spellStart"/>
            <w:r>
              <w:rPr>
                <w:rFonts w:cstheme="minorHAnsi"/>
                <w:lang w:val="en-GB"/>
              </w:rPr>
              <w:t>obligatoire</w:t>
            </w:r>
            <w:proofErr w:type="spellEnd"/>
            <w:r>
              <w:rPr>
                <w:rFonts w:cstheme="minorHAnsi"/>
                <w:lang w:val="en-GB"/>
              </w:rPr>
              <w:t>)</w:t>
            </w:r>
          </w:p>
          <w:p w14:paraId="3A50911C" w14:textId="77777777" w:rsidR="003C75B0" w:rsidRDefault="003C75B0" w:rsidP="003C75B0">
            <w:pPr>
              <w:ind w:right="29"/>
              <w:rPr>
                <w:rFonts w:cstheme="minorHAnsi"/>
              </w:rPr>
            </w:pPr>
            <w:r w:rsidRPr="004E242B">
              <w:rPr>
                <w:rFonts w:cstheme="minorHAnsi"/>
              </w:rPr>
              <w:t>LV2 (LANSAD)</w:t>
            </w:r>
            <w:r>
              <w:rPr>
                <w:rFonts w:cstheme="minorHAnsi"/>
              </w:rPr>
              <w:t xml:space="preserve"> </w:t>
            </w:r>
          </w:p>
          <w:p w14:paraId="3FDBA681" w14:textId="77777777" w:rsidR="003C75B0" w:rsidRPr="001F30C5" w:rsidRDefault="003C75B0" w:rsidP="003C75B0">
            <w:pPr>
              <w:ind w:right="29"/>
              <w:rPr>
                <w:rFonts w:cstheme="minorHAnsi"/>
              </w:rPr>
            </w:pPr>
            <w:r>
              <w:rPr>
                <w:rFonts w:cstheme="minorHAnsi"/>
              </w:rPr>
              <w:t xml:space="preserve">OU </w:t>
            </w:r>
            <w:r w:rsidRPr="004938D1">
              <w:rPr>
                <w:rFonts w:cstheme="minorHAnsi"/>
              </w:rPr>
              <w:t>Concepts et méthodes pour l’analyse des discours</w:t>
            </w:r>
          </w:p>
        </w:tc>
      </w:tr>
      <w:tr w:rsidR="003C75B0" w:rsidRPr="000F1646" w14:paraId="0003E2E5" w14:textId="77777777" w:rsidTr="006423A7">
        <w:trPr>
          <w:trHeight w:val="908"/>
        </w:trPr>
        <w:tc>
          <w:tcPr>
            <w:tcW w:w="9357" w:type="dxa"/>
          </w:tcPr>
          <w:p w14:paraId="633CDC3C" w14:textId="77777777" w:rsidR="003C75B0" w:rsidRDefault="003C75B0" w:rsidP="003C75B0">
            <w:pPr>
              <w:ind w:right="1311"/>
              <w:rPr>
                <w:rFonts w:cstheme="minorHAnsi"/>
                <w:b/>
              </w:rPr>
            </w:pPr>
            <w:r w:rsidRPr="000F1646">
              <w:rPr>
                <w:rFonts w:cstheme="minorHAnsi"/>
                <w:b/>
              </w:rPr>
              <w:t>UE 4 : S’initier à la recherche universitaire</w:t>
            </w:r>
          </w:p>
          <w:p w14:paraId="30D9CE94" w14:textId="77777777" w:rsidR="003C75B0" w:rsidRDefault="003C75B0" w:rsidP="003C75B0">
            <w:pPr>
              <w:ind w:right="1311"/>
              <w:rPr>
                <w:rFonts w:cstheme="minorHAnsi"/>
              </w:rPr>
            </w:pPr>
            <w:r>
              <w:rPr>
                <w:rFonts w:cstheme="minorHAnsi"/>
              </w:rPr>
              <w:t>Méthodologie de la recherche</w:t>
            </w:r>
          </w:p>
          <w:p w14:paraId="2ED6C302" w14:textId="77777777" w:rsidR="003C75B0" w:rsidRPr="000F1646" w:rsidRDefault="003C75B0" w:rsidP="003C75B0">
            <w:pPr>
              <w:ind w:right="1311"/>
              <w:rPr>
                <w:rFonts w:cstheme="minorHAnsi"/>
                <w:b/>
              </w:rPr>
            </w:pPr>
            <w:r>
              <w:rPr>
                <w:rFonts w:cstheme="minorHAnsi"/>
              </w:rPr>
              <w:t>Avant-projet mémoire</w:t>
            </w:r>
          </w:p>
        </w:tc>
      </w:tr>
      <w:tr w:rsidR="00F52F52" w:rsidRPr="000F1646" w14:paraId="2160172E" w14:textId="77777777" w:rsidTr="006423A7">
        <w:trPr>
          <w:trHeight w:val="366"/>
        </w:trPr>
        <w:tc>
          <w:tcPr>
            <w:tcW w:w="9357" w:type="dxa"/>
          </w:tcPr>
          <w:p w14:paraId="431BED01" w14:textId="030FDD5D" w:rsidR="00F52F52" w:rsidRPr="000F1646" w:rsidRDefault="00F52F52" w:rsidP="00B3077D">
            <w:pPr>
              <w:ind w:right="1311"/>
              <w:rPr>
                <w:rFonts w:cstheme="minorHAnsi"/>
              </w:rPr>
            </w:pPr>
            <w:r w:rsidRPr="004938D1">
              <w:rPr>
                <w:rFonts w:cstheme="minorHAnsi"/>
                <w:b/>
              </w:rPr>
              <w:t>M1 – SEMESTRE 2</w:t>
            </w:r>
            <w:r>
              <w:rPr>
                <w:rFonts w:cstheme="minorHAnsi"/>
                <w:b/>
              </w:rPr>
              <w:t xml:space="preserve"> </w:t>
            </w:r>
          </w:p>
        </w:tc>
      </w:tr>
      <w:tr w:rsidR="00F52F52" w:rsidRPr="000F1646" w14:paraId="54BD4F1C" w14:textId="77777777" w:rsidTr="006423A7">
        <w:trPr>
          <w:trHeight w:val="908"/>
        </w:trPr>
        <w:tc>
          <w:tcPr>
            <w:tcW w:w="9357" w:type="dxa"/>
          </w:tcPr>
          <w:p w14:paraId="7D90CFCB" w14:textId="77777777" w:rsidR="00F52F52" w:rsidRDefault="00F52F52" w:rsidP="00F52F52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 xml:space="preserve">UE 1 Savoirs et savoir-faire fondamentaux du droit de l’UE </w:t>
            </w:r>
          </w:p>
          <w:p w14:paraId="35DEA796" w14:textId="164F4D0A" w:rsidR="00F52F52" w:rsidRDefault="00F52F52" w:rsidP="00F52F52">
            <w:pPr>
              <w:ind w:right="1311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2 matières obligatoires, dont 1 avec TD</w:t>
            </w:r>
          </w:p>
          <w:p w14:paraId="28B9FE5F" w14:textId="77777777" w:rsidR="00F52F52" w:rsidRDefault="00F52F52" w:rsidP="00F52F52">
            <w:pPr>
              <w:ind w:right="1311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Droit du marché intérieur</w:t>
            </w:r>
          </w:p>
          <w:p w14:paraId="72FC5106" w14:textId="7A7BA563" w:rsidR="00F52F52" w:rsidRPr="004938D1" w:rsidRDefault="00F52F52" w:rsidP="00F52F52">
            <w:pPr>
              <w:ind w:right="1311"/>
              <w:rPr>
                <w:rFonts w:cstheme="minorHAnsi"/>
                <w:b/>
              </w:rPr>
            </w:pPr>
            <w:r w:rsidRPr="004938D1">
              <w:rPr>
                <w:rFonts w:cstheme="minorHAnsi"/>
                <w:color w:val="000000"/>
              </w:rPr>
              <w:t>Droit européen de la concurrence</w:t>
            </w:r>
          </w:p>
        </w:tc>
      </w:tr>
      <w:tr w:rsidR="00EE37E7" w:rsidRPr="000F1646" w14:paraId="2404C75C" w14:textId="77777777" w:rsidTr="006423A7">
        <w:trPr>
          <w:trHeight w:val="908"/>
        </w:trPr>
        <w:tc>
          <w:tcPr>
            <w:tcW w:w="9357" w:type="dxa"/>
          </w:tcPr>
          <w:p w14:paraId="49239CAB" w14:textId="468E5D06" w:rsidR="00EE37E7" w:rsidRDefault="00EE37E7" w:rsidP="00F52F52">
            <w:pPr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>
              <w:rPr>
                <w:rFonts w:cstheme="minorHAnsi"/>
                <w:b/>
              </w:rPr>
              <w:t xml:space="preserve">UE 2 </w:t>
            </w:r>
            <w:r w:rsidRPr="00EE37E7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Savoirs spécialisés et complémentaires du droit européen et international</w:t>
            </w:r>
          </w:p>
          <w:p w14:paraId="5E93796F" w14:textId="0A1218D5" w:rsidR="00EE37E7" w:rsidRDefault="00EE37E7" w:rsidP="00F52F52">
            <w:pPr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2 matière obligatoires</w:t>
            </w:r>
          </w:p>
          <w:p w14:paraId="17CBDC26" w14:textId="214A5EC4" w:rsidR="00EE37E7" w:rsidRDefault="00EE37E7" w:rsidP="00EE37E7">
            <w:pPr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EE37E7">
              <w:rPr>
                <w:rFonts w:ascii="Calibri" w:eastAsia="Times New Roman" w:hAnsi="Calibri" w:cs="Calibri"/>
                <w:color w:val="000000"/>
                <w:lang w:eastAsia="fr-FR"/>
              </w:rPr>
              <w:t>Droit de l'Union économique et monétaire</w:t>
            </w:r>
          </w:p>
          <w:p w14:paraId="3D224B1A" w14:textId="579FFBBC" w:rsidR="00EE37E7" w:rsidRDefault="00EE37E7" w:rsidP="00EE37E7">
            <w:pPr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EE37E7">
              <w:rPr>
                <w:rFonts w:ascii="Calibri" w:eastAsia="Times New Roman" w:hAnsi="Calibri" w:cs="Calibri"/>
                <w:color w:val="000000"/>
                <w:lang w:eastAsia="fr-FR"/>
              </w:rPr>
              <w:t>Droit interne de l'intégration et hiérarchie des normes</w:t>
            </w:r>
          </w:p>
          <w:p w14:paraId="2F893344" w14:textId="113551C0" w:rsidR="00EE37E7" w:rsidRDefault="00EE37E7" w:rsidP="00EE37E7">
            <w:pPr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EE37E7">
              <w:rPr>
                <w:rFonts w:ascii="Calibri" w:eastAsia="Times New Roman" w:hAnsi="Calibri" w:cs="Calibri"/>
                <w:color w:val="000000"/>
                <w:lang w:eastAsia="fr-FR"/>
              </w:rPr>
              <w:t>Droit des politiques sectorielles de l'Union européenne</w:t>
            </w:r>
          </w:p>
          <w:p w14:paraId="458DE4E1" w14:textId="7F26A4EA" w:rsidR="00EE37E7" w:rsidRDefault="00EE37E7" w:rsidP="00EE37E7">
            <w:pPr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EE37E7">
              <w:rPr>
                <w:rFonts w:ascii="Calibri" w:eastAsia="Times New Roman" w:hAnsi="Calibri" w:cs="Calibri"/>
                <w:color w:val="000000"/>
                <w:lang w:eastAsia="fr-FR"/>
              </w:rPr>
              <w:t>Droit de l'environnement</w:t>
            </w:r>
          </w:p>
          <w:p w14:paraId="6E08A256" w14:textId="2B0E475E" w:rsidR="00EE37E7" w:rsidRDefault="00EE37E7" w:rsidP="00EE37E7">
            <w:pPr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EE37E7">
              <w:rPr>
                <w:rFonts w:ascii="Calibri" w:eastAsia="Times New Roman" w:hAnsi="Calibri" w:cs="Calibri"/>
                <w:color w:val="000000"/>
                <w:lang w:eastAsia="fr-FR"/>
              </w:rPr>
              <w:t>Histoire des fondements juridiques de l'Europe</w:t>
            </w:r>
          </w:p>
          <w:p w14:paraId="5DD4A974" w14:textId="1C1BB51F" w:rsidR="00EE37E7" w:rsidRDefault="00EE37E7" w:rsidP="00EE37E7">
            <w:pPr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EE37E7">
              <w:rPr>
                <w:rFonts w:ascii="Calibri" w:eastAsia="Times New Roman" w:hAnsi="Calibri" w:cs="Calibri"/>
                <w:color w:val="000000"/>
                <w:lang w:eastAsia="fr-FR"/>
              </w:rPr>
              <w:t>Théorie du droit et argumentation juridique</w:t>
            </w:r>
          </w:p>
          <w:p w14:paraId="0544307C" w14:textId="03669D16" w:rsidR="00EE37E7" w:rsidRPr="00EE37E7" w:rsidRDefault="00EE37E7" w:rsidP="00F52F52">
            <w:pPr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EE37E7">
              <w:rPr>
                <w:rFonts w:ascii="Calibri" w:eastAsia="Times New Roman" w:hAnsi="Calibri" w:cs="Calibri"/>
                <w:color w:val="000000"/>
                <w:lang w:eastAsia="fr-FR"/>
              </w:rPr>
              <w:t>Stage optionnel</w:t>
            </w:r>
          </w:p>
        </w:tc>
      </w:tr>
      <w:tr w:rsidR="00F52F52" w:rsidRPr="00EE37E7" w14:paraId="4C93A89A" w14:textId="77777777" w:rsidTr="006423A7">
        <w:trPr>
          <w:trHeight w:val="908"/>
        </w:trPr>
        <w:tc>
          <w:tcPr>
            <w:tcW w:w="9357" w:type="dxa"/>
          </w:tcPr>
          <w:p w14:paraId="57B80931" w14:textId="10D6C512" w:rsidR="00F52F52" w:rsidRPr="00C02B31" w:rsidRDefault="00F52F52" w:rsidP="00F52F52">
            <w:pPr>
              <w:rPr>
                <w:rFonts w:cstheme="minorHAnsi"/>
                <w:b/>
                <w:color w:val="000000"/>
              </w:rPr>
            </w:pPr>
            <w:r w:rsidRPr="00C02B31">
              <w:rPr>
                <w:rFonts w:cstheme="minorHAnsi"/>
                <w:b/>
                <w:color w:val="000000"/>
              </w:rPr>
              <w:t>UE 3 Appréhender le dr</w:t>
            </w:r>
            <w:r w:rsidR="00693262">
              <w:rPr>
                <w:rFonts w:cstheme="minorHAnsi"/>
                <w:b/>
                <w:color w:val="000000"/>
              </w:rPr>
              <w:t>oit européen par les</w:t>
            </w:r>
            <w:r>
              <w:rPr>
                <w:rFonts w:cstheme="minorHAnsi"/>
                <w:b/>
                <w:color w:val="000000"/>
              </w:rPr>
              <w:t xml:space="preserve"> diversité</w:t>
            </w:r>
            <w:r w:rsidR="00693262">
              <w:rPr>
                <w:rFonts w:cstheme="minorHAnsi"/>
                <w:b/>
                <w:color w:val="000000"/>
              </w:rPr>
              <w:t>s</w:t>
            </w:r>
            <w:r>
              <w:rPr>
                <w:rFonts w:cstheme="minorHAnsi"/>
                <w:b/>
                <w:color w:val="000000"/>
              </w:rPr>
              <w:t xml:space="preserve"> </w:t>
            </w:r>
          </w:p>
          <w:p w14:paraId="0D8C40EE" w14:textId="237B4556" w:rsidR="00F52F52" w:rsidRDefault="00F52F52" w:rsidP="00F52F52">
            <w:pPr>
              <w:rPr>
                <w:rFonts w:cstheme="minorHAnsi"/>
                <w:b/>
                <w:color w:val="000000"/>
              </w:rPr>
            </w:pPr>
            <w:r>
              <w:rPr>
                <w:rFonts w:cstheme="minorHAnsi"/>
                <w:b/>
                <w:color w:val="000000"/>
              </w:rPr>
              <w:t>3 matières obligatoires</w:t>
            </w:r>
          </w:p>
          <w:p w14:paraId="58A39DDC" w14:textId="77777777" w:rsidR="00F52F52" w:rsidRPr="00AF3EFB" w:rsidRDefault="00F52F52" w:rsidP="00F52F52">
            <w:pPr>
              <w:rPr>
                <w:rFonts w:cstheme="minorHAnsi"/>
              </w:rPr>
            </w:pPr>
            <w:r w:rsidRPr="004938D1">
              <w:rPr>
                <w:rFonts w:cstheme="minorHAnsi"/>
              </w:rPr>
              <w:t>Droit</w:t>
            </w:r>
            <w:r>
              <w:rPr>
                <w:rFonts w:cstheme="minorHAnsi"/>
              </w:rPr>
              <w:t xml:space="preserve"> comparé dans l’Union européenne</w:t>
            </w:r>
          </w:p>
          <w:p w14:paraId="17EBF1FE" w14:textId="77777777" w:rsidR="00F52F52" w:rsidRPr="00EE37E7" w:rsidRDefault="00F52F52" w:rsidP="00F52F52">
            <w:pPr>
              <w:rPr>
                <w:rFonts w:cstheme="minorHAnsi"/>
                <w:color w:val="000000"/>
                <w:lang w:val="en-GB"/>
              </w:rPr>
            </w:pPr>
            <w:r w:rsidRPr="00EE37E7">
              <w:rPr>
                <w:rFonts w:cstheme="minorHAnsi"/>
                <w:color w:val="000000"/>
                <w:lang w:val="en-GB"/>
              </w:rPr>
              <w:t>LV2</w:t>
            </w:r>
          </w:p>
          <w:p w14:paraId="452F8F27" w14:textId="24E557A4" w:rsidR="00B3077D" w:rsidRPr="00EE37E7" w:rsidRDefault="00F52F52" w:rsidP="00EE37E7">
            <w:pPr>
              <w:rPr>
                <w:rFonts w:cstheme="minorHAnsi"/>
                <w:color w:val="000000"/>
                <w:lang w:val="en-GB"/>
              </w:rPr>
            </w:pPr>
            <w:r w:rsidRPr="00EE37E7">
              <w:rPr>
                <w:rFonts w:cstheme="minorHAnsi"/>
                <w:color w:val="000000"/>
                <w:lang w:val="en-GB"/>
              </w:rPr>
              <w:t>Methods of EU Law</w:t>
            </w:r>
          </w:p>
        </w:tc>
      </w:tr>
      <w:tr w:rsidR="00F52F52" w:rsidRPr="000F1646" w14:paraId="01C1C5AD" w14:textId="77777777" w:rsidTr="006423A7">
        <w:trPr>
          <w:trHeight w:val="908"/>
        </w:trPr>
        <w:tc>
          <w:tcPr>
            <w:tcW w:w="9357" w:type="dxa"/>
          </w:tcPr>
          <w:p w14:paraId="01C92ABC" w14:textId="3393BE8B" w:rsidR="00F52F52" w:rsidRDefault="00F52F52" w:rsidP="00F52F52">
            <w:pPr>
              <w:rPr>
                <w:rFonts w:cstheme="minorHAnsi"/>
              </w:rPr>
            </w:pPr>
            <w:r w:rsidRPr="00AF3EFB">
              <w:rPr>
                <w:rFonts w:cstheme="minorHAnsi"/>
                <w:b/>
              </w:rPr>
              <w:t>UE 4</w:t>
            </w:r>
            <w:r>
              <w:rPr>
                <w:rFonts w:cstheme="minorHAnsi"/>
              </w:rPr>
              <w:t xml:space="preserve"> </w:t>
            </w:r>
            <w:r w:rsidRPr="000F1646">
              <w:rPr>
                <w:rFonts w:cstheme="minorHAnsi"/>
                <w:b/>
              </w:rPr>
              <w:t>S’initier à la recherche universitaire</w:t>
            </w:r>
          </w:p>
          <w:p w14:paraId="1D791A36" w14:textId="77777777" w:rsidR="00F52F52" w:rsidRDefault="00F52F52" w:rsidP="00F52F52">
            <w:pPr>
              <w:rPr>
                <w:rFonts w:cstheme="minorHAnsi"/>
              </w:rPr>
            </w:pPr>
            <w:r w:rsidRPr="00AF3EFB">
              <w:rPr>
                <w:rFonts w:cstheme="minorHAnsi"/>
              </w:rPr>
              <w:t>Mémoire : Projet de recherche</w:t>
            </w:r>
          </w:p>
          <w:p w14:paraId="32625774" w14:textId="16AADAAC" w:rsidR="00F52F52" w:rsidRPr="004938D1" w:rsidRDefault="00F52F52" w:rsidP="00F52F52">
            <w:pPr>
              <w:rPr>
                <w:rFonts w:cstheme="minorHAnsi"/>
              </w:rPr>
            </w:pPr>
            <w:r>
              <w:rPr>
                <w:rFonts w:cstheme="minorHAnsi"/>
              </w:rPr>
              <w:t>Université d’été de l’EUR FRAPP</w:t>
            </w:r>
          </w:p>
        </w:tc>
      </w:tr>
    </w:tbl>
    <w:p w14:paraId="64ED3A00" w14:textId="77777777" w:rsidR="002A1D9E" w:rsidRDefault="002A1D9E">
      <w:r>
        <w:br w:type="page"/>
      </w:r>
    </w:p>
    <w:tbl>
      <w:tblPr>
        <w:tblStyle w:val="Grilledutableau"/>
        <w:tblW w:w="8790" w:type="dxa"/>
        <w:tblInd w:w="-431" w:type="dxa"/>
        <w:tblLook w:val="04A0" w:firstRow="1" w:lastRow="0" w:firstColumn="1" w:lastColumn="0" w:noHBand="0" w:noVBand="1"/>
      </w:tblPr>
      <w:tblGrid>
        <w:gridCol w:w="8790"/>
      </w:tblGrid>
      <w:tr w:rsidR="00B3077D" w:rsidRPr="004938D1" w14:paraId="6DBFC56A" w14:textId="77777777" w:rsidTr="00B3077D">
        <w:trPr>
          <w:trHeight w:val="416"/>
        </w:trPr>
        <w:tc>
          <w:tcPr>
            <w:tcW w:w="8790" w:type="dxa"/>
          </w:tcPr>
          <w:p w14:paraId="5397485C" w14:textId="697C69A1" w:rsidR="00B3077D" w:rsidRPr="004938D1" w:rsidRDefault="00B3077D" w:rsidP="00B3077D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lastRenderedPageBreak/>
              <w:t>2</w:t>
            </w:r>
            <w:r w:rsidRPr="00B3077D">
              <w:rPr>
                <w:rFonts w:cstheme="minorHAnsi"/>
                <w:b/>
                <w:vertAlign w:val="superscript"/>
              </w:rPr>
              <w:t>ème</w:t>
            </w:r>
            <w:r>
              <w:rPr>
                <w:rFonts w:cstheme="minorHAnsi"/>
                <w:b/>
              </w:rPr>
              <w:t xml:space="preserve"> année de Master</w:t>
            </w:r>
          </w:p>
        </w:tc>
      </w:tr>
      <w:tr w:rsidR="00B3077D" w:rsidRPr="004938D1" w14:paraId="77045801" w14:textId="77777777" w:rsidTr="00B3077D">
        <w:tc>
          <w:tcPr>
            <w:tcW w:w="8790" w:type="dxa"/>
          </w:tcPr>
          <w:p w14:paraId="71056519" w14:textId="0DE47D6D" w:rsidR="00B3077D" w:rsidRPr="004938D1" w:rsidRDefault="00B3077D" w:rsidP="00B3077D">
            <w:pPr>
              <w:rPr>
                <w:rFonts w:eastAsia="Times New Roman" w:cstheme="minorHAnsi"/>
                <w:b/>
                <w:color w:val="000000"/>
                <w:lang w:eastAsia="fr-FR"/>
              </w:rPr>
            </w:pPr>
            <w:r>
              <w:rPr>
                <w:rFonts w:eastAsia="Times New Roman" w:cstheme="minorHAnsi"/>
                <w:b/>
                <w:color w:val="000000"/>
                <w:lang w:eastAsia="fr-FR"/>
              </w:rPr>
              <w:t>SEMESTRE 3</w:t>
            </w:r>
          </w:p>
        </w:tc>
      </w:tr>
      <w:tr w:rsidR="00B3077D" w:rsidRPr="004938D1" w14:paraId="31927690" w14:textId="77777777" w:rsidTr="00B3077D">
        <w:tc>
          <w:tcPr>
            <w:tcW w:w="8790" w:type="dxa"/>
          </w:tcPr>
          <w:p w14:paraId="7CB11C2A" w14:textId="77777777" w:rsidR="00B3077D" w:rsidRPr="004938D1" w:rsidRDefault="00B3077D" w:rsidP="00EB0D8A">
            <w:pPr>
              <w:rPr>
                <w:rFonts w:eastAsia="Times New Roman" w:cstheme="minorHAnsi"/>
                <w:b/>
                <w:color w:val="000000"/>
                <w:lang w:eastAsia="fr-FR"/>
              </w:rPr>
            </w:pPr>
            <w:r w:rsidRPr="004938D1">
              <w:rPr>
                <w:rFonts w:eastAsia="Times New Roman" w:cstheme="minorHAnsi"/>
                <w:b/>
                <w:color w:val="000000"/>
                <w:lang w:eastAsia="fr-FR"/>
              </w:rPr>
              <w:t xml:space="preserve">UE 1 Analyser les fondements des politiques européennes  </w:t>
            </w:r>
          </w:p>
        </w:tc>
      </w:tr>
      <w:tr w:rsidR="00B3077D" w:rsidRPr="004938D1" w14:paraId="27C65FB5" w14:textId="77777777" w:rsidTr="00B3077D">
        <w:tc>
          <w:tcPr>
            <w:tcW w:w="8790" w:type="dxa"/>
          </w:tcPr>
          <w:p w14:paraId="5ADB3D2A" w14:textId="77777777" w:rsidR="00B3077D" w:rsidRPr="004938D1" w:rsidRDefault="00B3077D" w:rsidP="00EB0D8A">
            <w:pPr>
              <w:rPr>
                <w:rFonts w:cstheme="minorHAnsi"/>
                <w:lang w:val="en-GB"/>
              </w:rPr>
            </w:pPr>
            <w:r>
              <w:rPr>
                <w:rFonts w:cstheme="minorHAnsi"/>
                <w:lang w:val="en-GB"/>
              </w:rPr>
              <w:t>Market, citizenship and democracy</w:t>
            </w:r>
          </w:p>
        </w:tc>
      </w:tr>
      <w:tr w:rsidR="00B3077D" w:rsidRPr="004938D1" w14:paraId="747A87CE" w14:textId="77777777" w:rsidTr="00B3077D">
        <w:tc>
          <w:tcPr>
            <w:tcW w:w="8790" w:type="dxa"/>
          </w:tcPr>
          <w:p w14:paraId="0052685E" w14:textId="77777777" w:rsidR="00B3077D" w:rsidRPr="004938D1" w:rsidRDefault="00B3077D" w:rsidP="00EB0D8A">
            <w:pPr>
              <w:rPr>
                <w:rFonts w:eastAsia="Times New Roman" w:cstheme="minorHAnsi"/>
                <w:color w:val="000000"/>
                <w:highlight w:val="yellow"/>
                <w:lang w:val="en-GB" w:eastAsia="fr-FR"/>
              </w:rPr>
            </w:pPr>
            <w:r w:rsidRPr="004938D1">
              <w:rPr>
                <w:rFonts w:eastAsia="Times New Roman" w:cstheme="minorHAnsi"/>
                <w:color w:val="000000"/>
                <w:lang w:val="en-GB" w:eastAsia="fr-FR"/>
              </w:rPr>
              <w:t xml:space="preserve">EU fundamental rights  </w:t>
            </w:r>
          </w:p>
        </w:tc>
      </w:tr>
      <w:tr w:rsidR="00B3077D" w:rsidRPr="004938D1" w14:paraId="1FEBE249" w14:textId="77777777" w:rsidTr="00B3077D">
        <w:tc>
          <w:tcPr>
            <w:tcW w:w="8790" w:type="dxa"/>
          </w:tcPr>
          <w:p w14:paraId="1BB8E9BE" w14:textId="77777777" w:rsidR="00B3077D" w:rsidRPr="004938D1" w:rsidRDefault="00B3077D" w:rsidP="00EB0D8A">
            <w:pPr>
              <w:rPr>
                <w:rFonts w:cstheme="minorHAnsi"/>
                <w:b/>
              </w:rPr>
            </w:pPr>
            <w:r w:rsidRPr="004938D1">
              <w:rPr>
                <w:rFonts w:cstheme="minorHAnsi"/>
                <w:b/>
              </w:rPr>
              <w:t>UE 2 Savoir piloter la dimension interne et internationale des politiques européennes</w:t>
            </w:r>
          </w:p>
        </w:tc>
      </w:tr>
      <w:tr w:rsidR="00B3077D" w:rsidRPr="00EE37E7" w14:paraId="4BC431E2" w14:textId="77777777" w:rsidTr="00B3077D">
        <w:tc>
          <w:tcPr>
            <w:tcW w:w="8790" w:type="dxa"/>
          </w:tcPr>
          <w:p w14:paraId="3754D034" w14:textId="77777777" w:rsidR="00B3077D" w:rsidRPr="004938D1" w:rsidRDefault="00B3077D" w:rsidP="00EB0D8A">
            <w:pPr>
              <w:rPr>
                <w:rFonts w:cstheme="minorHAnsi"/>
                <w:lang w:val="en-GB"/>
              </w:rPr>
            </w:pPr>
            <w:r w:rsidRPr="004938D1">
              <w:rPr>
                <w:rFonts w:cstheme="minorHAnsi"/>
                <w:lang w:val="en-GB"/>
              </w:rPr>
              <w:t>External relations of the European Union</w:t>
            </w:r>
          </w:p>
        </w:tc>
      </w:tr>
      <w:tr w:rsidR="00B3077D" w:rsidRPr="004938D1" w14:paraId="5701738C" w14:textId="77777777" w:rsidTr="00B3077D">
        <w:tc>
          <w:tcPr>
            <w:tcW w:w="8790" w:type="dxa"/>
          </w:tcPr>
          <w:p w14:paraId="40BA8085" w14:textId="77777777" w:rsidR="00B3077D" w:rsidRPr="004938D1" w:rsidRDefault="00B3077D" w:rsidP="00EB0D8A">
            <w:pPr>
              <w:rPr>
                <w:rFonts w:eastAsia="Times New Roman" w:cstheme="minorHAnsi"/>
                <w:color w:val="000000"/>
                <w:lang w:eastAsia="fr-FR"/>
              </w:rPr>
            </w:pPr>
            <w:r w:rsidRPr="004938D1">
              <w:rPr>
                <w:rFonts w:eastAsia="Times New Roman" w:cstheme="minorHAnsi"/>
                <w:color w:val="000000"/>
                <w:lang w:eastAsia="fr-FR"/>
              </w:rPr>
              <w:t xml:space="preserve">Politiques </w:t>
            </w:r>
            <w:r>
              <w:rPr>
                <w:rFonts w:eastAsia="Times New Roman" w:cstheme="minorHAnsi"/>
                <w:color w:val="000000"/>
                <w:lang w:eastAsia="fr-FR"/>
              </w:rPr>
              <w:t>de l’UE et gouvernance territoriale</w:t>
            </w:r>
          </w:p>
          <w:p w14:paraId="4DE14ADA" w14:textId="77777777" w:rsidR="00B3077D" w:rsidRPr="004938D1" w:rsidRDefault="00B3077D" w:rsidP="00EB0D8A">
            <w:pPr>
              <w:rPr>
                <w:rFonts w:eastAsia="Times New Roman" w:cstheme="minorHAnsi"/>
                <w:color w:val="000000"/>
                <w:highlight w:val="yellow"/>
                <w:lang w:eastAsia="fr-FR"/>
              </w:rPr>
            </w:pPr>
          </w:p>
        </w:tc>
      </w:tr>
      <w:tr w:rsidR="00B3077D" w:rsidRPr="004938D1" w14:paraId="20E698A4" w14:textId="77777777" w:rsidTr="00B3077D">
        <w:tc>
          <w:tcPr>
            <w:tcW w:w="8790" w:type="dxa"/>
          </w:tcPr>
          <w:p w14:paraId="6DBAA057" w14:textId="77777777" w:rsidR="00B3077D" w:rsidRDefault="00B3077D" w:rsidP="00EB0D8A">
            <w:pPr>
              <w:rPr>
                <w:rFonts w:eastAsia="Times New Roman" w:cstheme="minorHAnsi"/>
                <w:b/>
                <w:color w:val="000000"/>
                <w:lang w:eastAsia="fr-FR"/>
              </w:rPr>
            </w:pPr>
            <w:r w:rsidRPr="004938D1">
              <w:rPr>
                <w:rFonts w:eastAsia="Times New Roman" w:cstheme="minorHAnsi"/>
                <w:b/>
                <w:color w:val="000000"/>
                <w:lang w:eastAsia="fr-FR"/>
              </w:rPr>
              <w:t xml:space="preserve">UE 2 </w:t>
            </w:r>
            <w:r>
              <w:rPr>
                <w:rFonts w:eastAsia="Times New Roman" w:cstheme="minorHAnsi"/>
                <w:b/>
                <w:color w:val="000000"/>
                <w:lang w:eastAsia="fr-FR"/>
              </w:rPr>
              <w:t>Inscrire ses connaissances dans les enjeux globaux du droit de l’UE</w:t>
            </w:r>
          </w:p>
          <w:p w14:paraId="2BA62BAF" w14:textId="77777777" w:rsidR="00B3077D" w:rsidRPr="004938D1" w:rsidRDefault="00B3077D" w:rsidP="00EB0D8A">
            <w:pPr>
              <w:rPr>
                <w:rFonts w:eastAsia="Times New Roman" w:cstheme="minorHAnsi"/>
                <w:b/>
                <w:color w:val="000000"/>
                <w:lang w:eastAsia="fr-FR"/>
              </w:rPr>
            </w:pPr>
            <w:r>
              <w:rPr>
                <w:rFonts w:eastAsia="Times New Roman" w:cstheme="minorHAnsi"/>
                <w:b/>
                <w:color w:val="000000"/>
                <w:lang w:eastAsia="fr-FR"/>
              </w:rPr>
              <w:t>3 matières parmi 6</w:t>
            </w:r>
          </w:p>
        </w:tc>
      </w:tr>
      <w:tr w:rsidR="00B3077D" w:rsidRPr="00EE37E7" w14:paraId="7D2699B5" w14:textId="77777777" w:rsidTr="00B3077D">
        <w:tc>
          <w:tcPr>
            <w:tcW w:w="8790" w:type="dxa"/>
          </w:tcPr>
          <w:p w14:paraId="497A8AAB" w14:textId="77777777" w:rsidR="00B3077D" w:rsidRPr="001F2A4F" w:rsidRDefault="00B3077D" w:rsidP="00EB0D8A">
            <w:pPr>
              <w:rPr>
                <w:rFonts w:eastAsia="Times New Roman" w:cstheme="minorHAnsi"/>
                <w:color w:val="000000"/>
                <w:highlight w:val="green"/>
                <w:lang w:val="en-GB" w:eastAsia="fr-FR"/>
              </w:rPr>
            </w:pPr>
            <w:r w:rsidRPr="00F4230C">
              <w:rPr>
                <w:rFonts w:eastAsia="Times New Roman" w:cstheme="minorHAnsi"/>
                <w:color w:val="000000"/>
                <w:lang w:val="en-GB" w:eastAsia="fr-FR"/>
              </w:rPr>
              <w:t>Digital sovereignty of the EU</w:t>
            </w:r>
          </w:p>
        </w:tc>
      </w:tr>
      <w:tr w:rsidR="00B3077D" w:rsidRPr="00EE37E7" w14:paraId="5893364D" w14:textId="77777777" w:rsidTr="00B3077D">
        <w:tc>
          <w:tcPr>
            <w:tcW w:w="8790" w:type="dxa"/>
          </w:tcPr>
          <w:p w14:paraId="4CE3C1EB" w14:textId="77777777" w:rsidR="00B3077D" w:rsidRPr="004938D1" w:rsidRDefault="00B3077D" w:rsidP="00EB0D8A">
            <w:pPr>
              <w:rPr>
                <w:rFonts w:eastAsia="Times New Roman" w:cstheme="minorHAnsi"/>
                <w:color w:val="000000"/>
                <w:highlight w:val="yellow"/>
                <w:lang w:val="en-GB" w:eastAsia="fr-FR"/>
              </w:rPr>
            </w:pPr>
            <w:r w:rsidRPr="004938D1">
              <w:rPr>
                <w:rFonts w:eastAsia="Times New Roman" w:cstheme="minorHAnsi"/>
                <w:color w:val="000000"/>
                <w:lang w:val="en-GB" w:eastAsia="fr-FR"/>
              </w:rPr>
              <w:t>European Migration</w:t>
            </w:r>
            <w:r>
              <w:rPr>
                <w:rFonts w:eastAsia="Times New Roman" w:cstheme="minorHAnsi"/>
                <w:color w:val="000000"/>
                <w:lang w:val="en-GB" w:eastAsia="fr-FR"/>
              </w:rPr>
              <w:t xml:space="preserve"> and Asylum</w:t>
            </w:r>
            <w:r w:rsidRPr="004938D1">
              <w:rPr>
                <w:rFonts w:eastAsia="Times New Roman" w:cstheme="minorHAnsi"/>
                <w:color w:val="000000"/>
                <w:lang w:val="en-GB" w:eastAsia="fr-FR"/>
              </w:rPr>
              <w:t xml:space="preserve"> Law</w:t>
            </w:r>
          </w:p>
        </w:tc>
      </w:tr>
      <w:tr w:rsidR="00B3077D" w:rsidRPr="004938D1" w14:paraId="18805F77" w14:textId="77777777" w:rsidTr="00B3077D">
        <w:tc>
          <w:tcPr>
            <w:tcW w:w="8790" w:type="dxa"/>
          </w:tcPr>
          <w:p w14:paraId="22971153" w14:textId="77777777" w:rsidR="00B3077D" w:rsidRPr="004938D1" w:rsidRDefault="00B3077D" w:rsidP="00EB0D8A">
            <w:pPr>
              <w:rPr>
                <w:rFonts w:cstheme="minorHAnsi"/>
                <w:b/>
                <w:highlight w:val="green"/>
              </w:rPr>
            </w:pPr>
            <w:r w:rsidRPr="004938D1">
              <w:rPr>
                <w:rFonts w:cstheme="minorHAnsi"/>
              </w:rPr>
              <w:t>Droit européen et international de l’environnement</w:t>
            </w:r>
          </w:p>
        </w:tc>
      </w:tr>
      <w:tr w:rsidR="00B3077D" w:rsidRPr="00EE37E7" w14:paraId="65AF9EA2" w14:textId="77777777" w:rsidTr="00B3077D">
        <w:tc>
          <w:tcPr>
            <w:tcW w:w="8790" w:type="dxa"/>
          </w:tcPr>
          <w:p w14:paraId="0FDB288F" w14:textId="77777777" w:rsidR="00B3077D" w:rsidRPr="00F4230C" w:rsidRDefault="00B3077D" w:rsidP="00EB0D8A">
            <w:pPr>
              <w:rPr>
                <w:rFonts w:eastAsia="Times New Roman" w:cstheme="minorHAnsi"/>
                <w:color w:val="000000"/>
                <w:highlight w:val="yellow"/>
                <w:lang w:val="en-GB" w:eastAsia="fr-FR"/>
              </w:rPr>
            </w:pPr>
            <w:r>
              <w:rPr>
                <w:rFonts w:cstheme="minorHAnsi"/>
                <w:color w:val="000000"/>
                <w:lang w:val="en-GB"/>
              </w:rPr>
              <w:t xml:space="preserve">Legal issues of </w:t>
            </w:r>
            <w:proofErr w:type="spellStart"/>
            <w:r>
              <w:rPr>
                <w:rFonts w:cstheme="minorHAnsi"/>
                <w:color w:val="000000"/>
                <w:lang w:val="en-GB"/>
              </w:rPr>
              <w:t>e</w:t>
            </w:r>
            <w:r w:rsidRPr="00561845">
              <w:rPr>
                <w:rFonts w:cstheme="minorHAnsi"/>
                <w:color w:val="000000"/>
                <w:lang w:val="en-GB"/>
              </w:rPr>
              <w:t>uropean</w:t>
            </w:r>
            <w:proofErr w:type="spellEnd"/>
            <w:r w:rsidRPr="00561845">
              <w:rPr>
                <w:rFonts w:cstheme="minorHAnsi"/>
                <w:color w:val="000000"/>
                <w:lang w:val="en-GB"/>
              </w:rPr>
              <w:t xml:space="preserve"> security and defence</w:t>
            </w:r>
          </w:p>
        </w:tc>
      </w:tr>
      <w:tr w:rsidR="00B3077D" w:rsidRPr="00EE37E7" w14:paraId="5E8D7C33" w14:textId="77777777" w:rsidTr="00B3077D">
        <w:tc>
          <w:tcPr>
            <w:tcW w:w="8790" w:type="dxa"/>
          </w:tcPr>
          <w:p w14:paraId="1D659EE5" w14:textId="77777777" w:rsidR="00B3077D" w:rsidRDefault="00B3077D" w:rsidP="00EB0D8A">
            <w:pPr>
              <w:rPr>
                <w:rFonts w:cstheme="minorHAnsi"/>
                <w:color w:val="000000"/>
                <w:lang w:val="en-GB"/>
              </w:rPr>
            </w:pPr>
            <w:r w:rsidRPr="00F74714">
              <w:rPr>
                <w:rFonts w:cstheme="minorHAnsi"/>
                <w:color w:val="000000"/>
                <w:lang w:val="en-GB"/>
              </w:rPr>
              <w:t xml:space="preserve">EU economic law on infrastructure and strategic activities </w:t>
            </w:r>
          </w:p>
        </w:tc>
      </w:tr>
      <w:tr w:rsidR="00B3077D" w:rsidRPr="004938D1" w14:paraId="338F568D" w14:textId="77777777" w:rsidTr="00B3077D">
        <w:tc>
          <w:tcPr>
            <w:tcW w:w="8790" w:type="dxa"/>
          </w:tcPr>
          <w:p w14:paraId="74E29587" w14:textId="77777777" w:rsidR="00B3077D" w:rsidRPr="004938D1" w:rsidRDefault="00B3077D" w:rsidP="00EB0D8A">
            <w:pPr>
              <w:rPr>
                <w:rFonts w:eastAsia="Times New Roman" w:cstheme="minorHAnsi"/>
                <w:color w:val="000000"/>
                <w:highlight w:val="yellow"/>
                <w:lang w:eastAsia="fr-FR"/>
              </w:rPr>
            </w:pPr>
            <w:r>
              <w:rPr>
                <w:rFonts w:cstheme="minorHAnsi"/>
                <w:color w:val="000000"/>
              </w:rPr>
              <w:t>Droit européen de la concurrence approfondi</w:t>
            </w:r>
          </w:p>
        </w:tc>
      </w:tr>
      <w:tr w:rsidR="00B3077D" w:rsidRPr="00C2387C" w14:paraId="799AED84" w14:textId="77777777" w:rsidTr="00B3077D">
        <w:tc>
          <w:tcPr>
            <w:tcW w:w="8790" w:type="dxa"/>
          </w:tcPr>
          <w:p w14:paraId="1CF83877" w14:textId="77777777" w:rsidR="00B3077D" w:rsidRPr="00C2387C" w:rsidRDefault="00B3077D" w:rsidP="00EB0D8A">
            <w:pPr>
              <w:rPr>
                <w:rFonts w:eastAsia="Times New Roman" w:cstheme="minorHAnsi"/>
                <w:b/>
                <w:color w:val="000000"/>
                <w:lang w:eastAsia="fr-FR"/>
              </w:rPr>
            </w:pPr>
            <w:r w:rsidRPr="00C2387C">
              <w:rPr>
                <w:rFonts w:eastAsia="Times New Roman" w:cstheme="minorHAnsi"/>
                <w:b/>
                <w:color w:val="000000"/>
                <w:lang w:eastAsia="fr-FR"/>
              </w:rPr>
              <w:t>UE 3 Appréhender le droit par les langues et la diversité</w:t>
            </w:r>
          </w:p>
        </w:tc>
      </w:tr>
      <w:tr w:rsidR="00B3077D" w:rsidRPr="004938D1" w14:paraId="0168575F" w14:textId="77777777" w:rsidTr="00B3077D">
        <w:tc>
          <w:tcPr>
            <w:tcW w:w="8790" w:type="dxa"/>
          </w:tcPr>
          <w:p w14:paraId="4796DB50" w14:textId="77777777" w:rsidR="00B3077D" w:rsidRPr="004938D1" w:rsidRDefault="00B3077D" w:rsidP="00EB0D8A">
            <w:pPr>
              <w:rPr>
                <w:rFonts w:eastAsia="Times New Roman" w:cstheme="minorHAnsi"/>
                <w:color w:val="000000"/>
                <w:lang w:eastAsia="fr-FR"/>
              </w:rPr>
            </w:pPr>
            <w:r w:rsidRPr="004938D1">
              <w:rPr>
                <w:rFonts w:cstheme="minorHAnsi"/>
              </w:rPr>
              <w:t>Multilinguisme dans l’UE – enjeux théoriques et pratiques</w:t>
            </w:r>
          </w:p>
        </w:tc>
      </w:tr>
      <w:tr w:rsidR="00B3077D" w:rsidRPr="004938D1" w14:paraId="7D04DB74" w14:textId="77777777" w:rsidTr="00B3077D">
        <w:tc>
          <w:tcPr>
            <w:tcW w:w="8790" w:type="dxa"/>
          </w:tcPr>
          <w:p w14:paraId="2D493851" w14:textId="77777777" w:rsidR="00623BB9" w:rsidRDefault="00B3077D" w:rsidP="00EB0D8A">
            <w:pPr>
              <w:pStyle w:val="Titre2"/>
              <w:spacing w:before="240" w:after="240"/>
              <w:textAlignment w:val="baseline"/>
              <w:outlineLvl w:val="1"/>
              <w:rPr>
                <w:rFonts w:asciiTheme="minorHAnsi" w:eastAsiaTheme="minorHAnsi" w:hAnsiTheme="minorHAnsi" w:cstheme="minorHAnsi"/>
                <w:color w:val="auto"/>
                <w:sz w:val="22"/>
                <w:szCs w:val="22"/>
              </w:rPr>
            </w:pPr>
            <w:r w:rsidRPr="00102359">
              <w:rPr>
                <w:rFonts w:asciiTheme="minorHAnsi" w:eastAsiaTheme="minorHAnsi" w:hAnsiTheme="minorHAnsi" w:cstheme="minorHAnsi"/>
                <w:color w:val="auto"/>
                <w:sz w:val="22"/>
                <w:szCs w:val="22"/>
              </w:rPr>
              <w:t>S</w:t>
            </w:r>
            <w:r>
              <w:rPr>
                <w:rFonts w:asciiTheme="minorHAnsi" w:eastAsiaTheme="minorHAnsi" w:hAnsiTheme="minorHAnsi" w:cstheme="minorHAnsi"/>
                <w:color w:val="auto"/>
                <w:sz w:val="22"/>
                <w:szCs w:val="22"/>
              </w:rPr>
              <w:t xml:space="preserve">éminaire </w:t>
            </w:r>
            <w:proofErr w:type="spellStart"/>
            <w:r>
              <w:rPr>
                <w:rFonts w:asciiTheme="minorHAnsi" w:eastAsiaTheme="minorHAnsi" w:hAnsiTheme="minorHAnsi" w:cstheme="minorHAnsi"/>
                <w:color w:val="auto"/>
                <w:sz w:val="22"/>
                <w:szCs w:val="22"/>
              </w:rPr>
              <w:t>s</w:t>
            </w:r>
            <w:r w:rsidRPr="00102359">
              <w:rPr>
                <w:rFonts w:asciiTheme="minorHAnsi" w:eastAsiaTheme="minorHAnsi" w:hAnsiTheme="minorHAnsi" w:cstheme="minorHAnsi"/>
                <w:color w:val="auto"/>
                <w:sz w:val="22"/>
                <w:szCs w:val="22"/>
              </w:rPr>
              <w:t>oc</w:t>
            </w:r>
            <w:r>
              <w:rPr>
                <w:rFonts w:asciiTheme="minorHAnsi" w:eastAsiaTheme="minorHAnsi" w:hAnsiTheme="minorHAnsi" w:cstheme="minorHAnsi"/>
                <w:color w:val="auto"/>
                <w:sz w:val="22"/>
                <w:szCs w:val="22"/>
              </w:rPr>
              <w:t>iomul</w:t>
            </w:r>
            <w:proofErr w:type="spellEnd"/>
            <w:r>
              <w:rPr>
                <w:rFonts w:asciiTheme="minorHAnsi" w:eastAsiaTheme="minorHAnsi" w:hAnsiTheme="minorHAnsi" w:cstheme="minorHAnsi"/>
                <w:color w:val="auto"/>
                <w:sz w:val="22"/>
                <w:szCs w:val="22"/>
              </w:rPr>
              <w:t xml:space="preserve"> </w:t>
            </w:r>
          </w:p>
          <w:p w14:paraId="63BB6265" w14:textId="77777777" w:rsidR="00623BB9" w:rsidRDefault="00B3077D" w:rsidP="00EB0D8A">
            <w:pPr>
              <w:pStyle w:val="Titre2"/>
              <w:spacing w:before="240" w:after="240"/>
              <w:textAlignment w:val="baseline"/>
              <w:outlineLvl w:val="1"/>
              <w:rPr>
                <w:rFonts w:asciiTheme="minorHAnsi" w:eastAsiaTheme="minorHAnsi" w:hAnsiTheme="minorHAnsi" w:cstheme="minorHAnsi"/>
                <w:color w:val="auto"/>
                <w:sz w:val="22"/>
                <w:szCs w:val="22"/>
              </w:rPr>
            </w:pPr>
            <w:r>
              <w:rPr>
                <w:rFonts w:asciiTheme="minorHAnsi" w:eastAsiaTheme="minorHAnsi" w:hAnsiTheme="minorHAnsi" w:cstheme="minorHAnsi"/>
                <w:color w:val="auto"/>
                <w:sz w:val="22"/>
                <w:szCs w:val="22"/>
              </w:rPr>
              <w:t>OU</w:t>
            </w:r>
            <w:r w:rsidRPr="00102359">
              <w:rPr>
                <w:rFonts w:asciiTheme="minorHAnsi" w:eastAsiaTheme="minorHAnsi" w:hAnsiTheme="minorHAnsi" w:cstheme="minorHAnsi"/>
                <w:color w:val="auto"/>
                <w:sz w:val="22"/>
                <w:szCs w:val="22"/>
              </w:rPr>
              <w:t xml:space="preserve"> </w:t>
            </w:r>
            <w:r w:rsidR="00623BB9">
              <w:rPr>
                <w:rFonts w:asciiTheme="minorHAnsi" w:eastAsiaTheme="minorHAnsi" w:hAnsiTheme="minorHAnsi" w:cstheme="minorHAnsi"/>
                <w:color w:val="auto"/>
                <w:sz w:val="22"/>
                <w:szCs w:val="22"/>
              </w:rPr>
              <w:t>I</w:t>
            </w:r>
            <w:r>
              <w:rPr>
                <w:rFonts w:asciiTheme="minorHAnsi" w:eastAsiaTheme="minorHAnsi" w:hAnsiTheme="minorHAnsi" w:cstheme="minorHAnsi"/>
                <w:color w:val="auto"/>
                <w:sz w:val="22"/>
                <w:szCs w:val="22"/>
              </w:rPr>
              <w:t xml:space="preserve">maginaires et enjeux biopolitiques : </w:t>
            </w:r>
            <w:proofErr w:type="spellStart"/>
            <w:r>
              <w:rPr>
                <w:rFonts w:asciiTheme="minorHAnsi" w:eastAsiaTheme="minorHAnsi" w:hAnsiTheme="minorHAnsi" w:cstheme="minorHAnsi"/>
                <w:color w:val="auto"/>
                <w:sz w:val="22"/>
                <w:szCs w:val="22"/>
              </w:rPr>
              <w:t>intersectionnalité</w:t>
            </w:r>
            <w:proofErr w:type="spellEnd"/>
            <w:r>
              <w:rPr>
                <w:rFonts w:asciiTheme="minorHAnsi" w:eastAsiaTheme="minorHAnsi" w:hAnsiTheme="minorHAnsi" w:cstheme="minorHAnsi"/>
                <w:color w:val="auto"/>
                <w:sz w:val="22"/>
                <w:szCs w:val="22"/>
              </w:rPr>
              <w:t xml:space="preserve">, théories et circulations transnationales et disciplinaires </w:t>
            </w:r>
          </w:p>
          <w:p w14:paraId="1AEC79AE" w14:textId="1AE524A4" w:rsidR="00B3077D" w:rsidRPr="004938D1" w:rsidRDefault="00B3077D" w:rsidP="00EB0D8A">
            <w:pPr>
              <w:pStyle w:val="Titre2"/>
              <w:spacing w:before="240" w:after="240"/>
              <w:textAlignment w:val="baseline"/>
              <w:outlineLvl w:val="1"/>
              <w:rPr>
                <w:rFonts w:eastAsia="Times New Roman" w:cstheme="minorHAnsi"/>
                <w:color w:val="000000"/>
                <w:lang w:eastAsia="fr-FR"/>
              </w:rPr>
            </w:pPr>
            <w:r>
              <w:rPr>
                <w:rFonts w:asciiTheme="minorHAnsi" w:eastAsiaTheme="minorHAnsi" w:hAnsiTheme="minorHAnsi" w:cstheme="minorHAnsi"/>
                <w:color w:val="auto"/>
                <w:sz w:val="22"/>
                <w:szCs w:val="22"/>
              </w:rPr>
              <w:t>OU</w:t>
            </w:r>
            <w:r w:rsidRPr="00102359">
              <w:rPr>
                <w:rFonts w:asciiTheme="minorHAnsi" w:eastAsiaTheme="minorHAnsi" w:hAnsiTheme="minorHAnsi" w:cstheme="minorHAnsi"/>
                <w:color w:val="auto"/>
                <w:sz w:val="22"/>
                <w:szCs w:val="22"/>
              </w:rPr>
              <w:t xml:space="preserve"> Culture et politiques des langues</w:t>
            </w:r>
          </w:p>
        </w:tc>
      </w:tr>
      <w:tr w:rsidR="00B3077D" w14:paraId="1BC577E4" w14:textId="77777777" w:rsidTr="00B3077D">
        <w:tc>
          <w:tcPr>
            <w:tcW w:w="8790" w:type="dxa"/>
          </w:tcPr>
          <w:p w14:paraId="3E63F547" w14:textId="77777777" w:rsidR="00B3077D" w:rsidRDefault="00B3077D" w:rsidP="00EB0D8A">
            <w:pPr>
              <w:rPr>
                <w:rFonts w:cstheme="minorHAnsi"/>
              </w:rPr>
            </w:pPr>
            <w:r>
              <w:rPr>
                <w:rFonts w:cstheme="minorHAnsi"/>
              </w:rPr>
              <w:t>LV2</w:t>
            </w:r>
          </w:p>
        </w:tc>
      </w:tr>
      <w:tr w:rsidR="00B3077D" w:rsidRPr="004938D1" w14:paraId="527F59E9" w14:textId="77777777" w:rsidTr="00B3077D">
        <w:tc>
          <w:tcPr>
            <w:tcW w:w="8790" w:type="dxa"/>
          </w:tcPr>
          <w:p w14:paraId="01952A2B" w14:textId="77777777" w:rsidR="00B3077D" w:rsidRPr="004938D1" w:rsidRDefault="00B3077D" w:rsidP="00EB0D8A">
            <w:pPr>
              <w:rPr>
                <w:rFonts w:eastAsia="Times New Roman" w:cstheme="minorHAnsi"/>
                <w:color w:val="000000"/>
                <w:lang w:eastAsia="fr-FR"/>
              </w:rPr>
            </w:pPr>
            <w:r>
              <w:rPr>
                <w:rFonts w:eastAsia="Times New Roman" w:cstheme="minorHAnsi"/>
                <w:b/>
                <w:color w:val="000000"/>
                <w:lang w:eastAsia="fr-FR"/>
              </w:rPr>
              <w:t>UE 4</w:t>
            </w:r>
            <w:r w:rsidRPr="004938D1">
              <w:rPr>
                <w:rFonts w:eastAsia="Times New Roman" w:cstheme="minorHAnsi"/>
                <w:b/>
                <w:color w:val="000000"/>
                <w:lang w:eastAsia="fr-FR"/>
              </w:rPr>
              <w:t xml:space="preserve"> Inscrire les connaissances en droit européen et</w:t>
            </w:r>
            <w:r>
              <w:rPr>
                <w:rFonts w:eastAsia="Times New Roman" w:cstheme="minorHAnsi"/>
                <w:b/>
                <w:color w:val="000000"/>
                <w:lang w:eastAsia="fr-FR"/>
              </w:rPr>
              <w:t xml:space="preserve"> international dans la pratique</w:t>
            </w:r>
          </w:p>
        </w:tc>
      </w:tr>
      <w:tr w:rsidR="00B3077D" w:rsidRPr="004938D1" w14:paraId="43383336" w14:textId="77777777" w:rsidTr="00B3077D">
        <w:tc>
          <w:tcPr>
            <w:tcW w:w="8790" w:type="dxa"/>
          </w:tcPr>
          <w:p w14:paraId="7AA91283" w14:textId="77777777" w:rsidR="00B3077D" w:rsidRPr="004938D1" w:rsidRDefault="00B3077D" w:rsidP="00EB0D8A">
            <w:pPr>
              <w:rPr>
                <w:rFonts w:eastAsia="Times New Roman" w:cstheme="minorHAnsi"/>
                <w:color w:val="000000"/>
                <w:lang w:eastAsia="fr-FR"/>
              </w:rPr>
            </w:pPr>
            <w:r w:rsidRPr="004938D1">
              <w:rPr>
                <w:rFonts w:eastAsia="Times New Roman" w:cstheme="minorHAnsi"/>
                <w:color w:val="000000"/>
                <w:lang w:eastAsia="fr-FR"/>
              </w:rPr>
              <w:t xml:space="preserve">Actualités </w:t>
            </w:r>
            <w:r>
              <w:rPr>
                <w:rFonts w:eastAsia="Times New Roman" w:cstheme="minorHAnsi"/>
                <w:color w:val="000000"/>
                <w:lang w:eastAsia="fr-FR"/>
              </w:rPr>
              <w:t>du</w:t>
            </w:r>
            <w:r w:rsidRPr="004938D1">
              <w:rPr>
                <w:rFonts w:eastAsia="Times New Roman" w:cstheme="minorHAnsi"/>
                <w:color w:val="000000"/>
                <w:lang w:eastAsia="fr-FR"/>
              </w:rPr>
              <w:t xml:space="preserve"> droit européen </w:t>
            </w:r>
            <w:r>
              <w:rPr>
                <w:rFonts w:eastAsia="Times New Roman" w:cstheme="minorHAnsi"/>
                <w:color w:val="000000"/>
                <w:lang w:eastAsia="fr-FR"/>
              </w:rPr>
              <w:t>et international</w:t>
            </w:r>
          </w:p>
        </w:tc>
      </w:tr>
      <w:tr w:rsidR="00B3077D" w:rsidRPr="004938D1" w14:paraId="5DF9812D" w14:textId="77777777" w:rsidTr="00B3077D">
        <w:tc>
          <w:tcPr>
            <w:tcW w:w="8790" w:type="dxa"/>
          </w:tcPr>
          <w:p w14:paraId="5E116FC3" w14:textId="77777777" w:rsidR="00B3077D" w:rsidRPr="004938D1" w:rsidRDefault="00B3077D" w:rsidP="00EB0D8A">
            <w:pPr>
              <w:rPr>
                <w:rFonts w:eastAsia="Times New Roman" w:cstheme="minorHAnsi"/>
                <w:color w:val="000000"/>
                <w:lang w:eastAsia="fr-FR"/>
              </w:rPr>
            </w:pPr>
            <w:r w:rsidRPr="004938D1">
              <w:rPr>
                <w:rFonts w:eastAsia="Times New Roman" w:cstheme="minorHAnsi"/>
                <w:color w:val="000000"/>
                <w:lang w:eastAsia="fr-FR"/>
              </w:rPr>
              <w:t>Préparation aux concours OFPRA/EPSO/IRA</w:t>
            </w:r>
          </w:p>
        </w:tc>
      </w:tr>
      <w:tr w:rsidR="00B3077D" w:rsidRPr="004938D1" w14:paraId="187AA65E" w14:textId="77777777" w:rsidTr="00B3077D">
        <w:tc>
          <w:tcPr>
            <w:tcW w:w="8790" w:type="dxa"/>
          </w:tcPr>
          <w:p w14:paraId="47DD866C" w14:textId="77777777" w:rsidR="00B3077D" w:rsidRPr="004938D1" w:rsidRDefault="00B3077D" w:rsidP="00EB0D8A">
            <w:pPr>
              <w:rPr>
                <w:rFonts w:eastAsia="Times New Roman" w:cstheme="minorHAnsi"/>
                <w:color w:val="000000"/>
                <w:lang w:eastAsia="fr-FR"/>
              </w:rPr>
            </w:pPr>
            <w:r w:rsidRPr="004938D1">
              <w:rPr>
                <w:rFonts w:eastAsia="Times New Roman" w:cstheme="minorHAnsi"/>
                <w:color w:val="000000"/>
                <w:lang w:eastAsia="fr-FR"/>
              </w:rPr>
              <w:t>Prise de parole en public et entretiens d’embauche</w:t>
            </w:r>
          </w:p>
        </w:tc>
      </w:tr>
      <w:tr w:rsidR="00B3077D" w:rsidRPr="004938D1" w14:paraId="0E2E142D" w14:textId="77777777" w:rsidTr="00B3077D">
        <w:tc>
          <w:tcPr>
            <w:tcW w:w="8790" w:type="dxa"/>
          </w:tcPr>
          <w:p w14:paraId="344D226A" w14:textId="77777777" w:rsidR="00B3077D" w:rsidRPr="004938D1" w:rsidRDefault="00B3077D" w:rsidP="00EB0D8A">
            <w:pPr>
              <w:rPr>
                <w:rFonts w:eastAsia="Times New Roman" w:cstheme="minorHAnsi"/>
                <w:color w:val="000000"/>
                <w:lang w:eastAsia="fr-FR"/>
              </w:rPr>
            </w:pPr>
            <w:r>
              <w:rPr>
                <w:rFonts w:eastAsia="Times New Roman" w:cstheme="minorHAnsi"/>
                <w:color w:val="000000"/>
                <w:lang w:eastAsia="fr-FR"/>
              </w:rPr>
              <w:t xml:space="preserve">Ou </w:t>
            </w:r>
            <w:r w:rsidRPr="004938D1">
              <w:rPr>
                <w:rFonts w:eastAsia="Times New Roman" w:cstheme="minorHAnsi"/>
                <w:color w:val="000000"/>
                <w:lang w:eastAsia="fr-FR"/>
              </w:rPr>
              <w:t>Concours d</w:t>
            </w:r>
            <w:r>
              <w:rPr>
                <w:rFonts w:eastAsia="Times New Roman" w:cstheme="minorHAnsi"/>
                <w:color w:val="000000"/>
                <w:lang w:eastAsia="fr-FR"/>
              </w:rPr>
              <w:t>e plaidoirie/Journalisme juridique</w:t>
            </w:r>
          </w:p>
        </w:tc>
      </w:tr>
      <w:tr w:rsidR="00B3077D" w:rsidRPr="00F56D97" w14:paraId="69F0CEEC" w14:textId="77777777" w:rsidTr="00B3077D">
        <w:tc>
          <w:tcPr>
            <w:tcW w:w="8790" w:type="dxa"/>
          </w:tcPr>
          <w:p w14:paraId="18C8C9C2" w14:textId="77777777" w:rsidR="00B3077D" w:rsidRPr="00F56D97" w:rsidRDefault="00B3077D" w:rsidP="00EB0D8A">
            <w:pPr>
              <w:rPr>
                <w:rFonts w:ascii="Calibri" w:hAnsi="Calibri" w:cs="Calibri"/>
                <w:b/>
                <w:bCs/>
                <w:color w:val="000000"/>
              </w:rPr>
            </w:pPr>
            <w:r w:rsidRPr="00F56D97">
              <w:rPr>
                <w:rFonts w:eastAsia="Times New Roman" w:cstheme="minorHAnsi"/>
                <w:b/>
                <w:color w:val="000000"/>
                <w:lang w:eastAsia="fr-FR"/>
              </w:rPr>
              <w:t xml:space="preserve">UE 5 </w:t>
            </w:r>
            <w:r w:rsidRPr="00F56D97">
              <w:rPr>
                <w:rFonts w:ascii="Calibri" w:hAnsi="Calibri" w:cs="Calibri"/>
                <w:b/>
                <w:bCs/>
                <w:color w:val="000000"/>
              </w:rPr>
              <w:t>Savoir mettre en pratique un projet professionnel</w:t>
            </w:r>
          </w:p>
        </w:tc>
      </w:tr>
      <w:tr w:rsidR="00B3077D" w14:paraId="4E59F6A8" w14:textId="77777777" w:rsidTr="00B3077D">
        <w:tc>
          <w:tcPr>
            <w:tcW w:w="8790" w:type="dxa"/>
          </w:tcPr>
          <w:p w14:paraId="563F1D75" w14:textId="77777777" w:rsidR="00B3077D" w:rsidRDefault="00B3077D" w:rsidP="00EB0D8A">
            <w:pPr>
              <w:rPr>
                <w:rFonts w:eastAsia="Times New Roman" w:cstheme="minorHAnsi"/>
                <w:color w:val="000000"/>
                <w:lang w:eastAsia="fr-FR"/>
              </w:rPr>
            </w:pPr>
            <w:r>
              <w:rPr>
                <w:rFonts w:eastAsia="Times New Roman" w:cstheme="minorHAnsi"/>
                <w:color w:val="000000"/>
                <w:lang w:eastAsia="fr-FR"/>
              </w:rPr>
              <w:t>Stage (minimum 1 mois)</w:t>
            </w:r>
          </w:p>
        </w:tc>
      </w:tr>
      <w:tr w:rsidR="00B3077D" w:rsidRPr="00F56D97" w14:paraId="175EC276" w14:textId="77777777" w:rsidTr="00B3077D">
        <w:tc>
          <w:tcPr>
            <w:tcW w:w="8790" w:type="dxa"/>
          </w:tcPr>
          <w:p w14:paraId="6C586D1C" w14:textId="1FB9A6BF" w:rsidR="00B3077D" w:rsidRPr="00F56D97" w:rsidRDefault="00623BB9" w:rsidP="00EB0D8A">
            <w:pPr>
              <w:rPr>
                <w:rFonts w:eastAsia="Times New Roman" w:cstheme="minorHAnsi"/>
                <w:b/>
                <w:color w:val="000000"/>
                <w:lang w:eastAsia="fr-FR"/>
              </w:rPr>
            </w:pPr>
            <w:r>
              <w:rPr>
                <w:rFonts w:eastAsia="Times New Roman" w:cstheme="minorHAnsi"/>
                <w:b/>
                <w:color w:val="000000"/>
                <w:lang w:eastAsia="fr-FR"/>
              </w:rPr>
              <w:t>UE 6 S</w:t>
            </w:r>
            <w:r w:rsidR="00B3077D">
              <w:rPr>
                <w:rFonts w:eastAsia="Times New Roman" w:cstheme="minorHAnsi"/>
                <w:b/>
                <w:color w:val="000000"/>
                <w:lang w:eastAsia="fr-FR"/>
              </w:rPr>
              <w:t>avoir rédiger un m</w:t>
            </w:r>
            <w:r w:rsidR="00B3077D" w:rsidRPr="00F56D97">
              <w:rPr>
                <w:rFonts w:eastAsia="Times New Roman" w:cstheme="minorHAnsi"/>
                <w:b/>
                <w:color w:val="000000"/>
                <w:lang w:eastAsia="fr-FR"/>
              </w:rPr>
              <w:t>émoire</w:t>
            </w:r>
            <w:r w:rsidR="00B3077D">
              <w:rPr>
                <w:rFonts w:eastAsia="Times New Roman" w:cstheme="minorHAnsi"/>
                <w:b/>
                <w:color w:val="000000"/>
                <w:lang w:eastAsia="fr-FR"/>
              </w:rPr>
              <w:t xml:space="preserve"> de recherche</w:t>
            </w:r>
          </w:p>
        </w:tc>
      </w:tr>
      <w:tr w:rsidR="00B3077D" w14:paraId="054CE244" w14:textId="77777777" w:rsidTr="00B3077D">
        <w:tc>
          <w:tcPr>
            <w:tcW w:w="8790" w:type="dxa"/>
          </w:tcPr>
          <w:p w14:paraId="2956E2F0" w14:textId="77777777" w:rsidR="00B3077D" w:rsidRDefault="00B3077D" w:rsidP="00EB0D8A">
            <w:pPr>
              <w:rPr>
                <w:rFonts w:eastAsia="Times New Roman" w:cstheme="minorHAnsi"/>
                <w:color w:val="000000"/>
                <w:lang w:eastAsia="fr-FR"/>
              </w:rPr>
            </w:pPr>
            <w:r>
              <w:rPr>
                <w:rFonts w:eastAsia="Times New Roman" w:cstheme="minorHAnsi"/>
                <w:color w:val="000000"/>
                <w:lang w:eastAsia="fr-FR"/>
              </w:rPr>
              <w:t>Mémoire de recherche</w:t>
            </w:r>
          </w:p>
        </w:tc>
      </w:tr>
    </w:tbl>
    <w:p w14:paraId="28BDFD13" w14:textId="77777777" w:rsidR="007C3149" w:rsidRDefault="006423A7"/>
    <w:sectPr w:rsidR="007C3149" w:rsidSect="006423A7">
      <w:pgSz w:w="11906" w:h="16838"/>
      <w:pgMar w:top="1417" w:right="1417" w:bottom="426" w:left="22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75B0"/>
    <w:rsid w:val="00060857"/>
    <w:rsid w:val="001E3648"/>
    <w:rsid w:val="002A1D9E"/>
    <w:rsid w:val="003C75B0"/>
    <w:rsid w:val="004A6D40"/>
    <w:rsid w:val="00623BB9"/>
    <w:rsid w:val="006423A7"/>
    <w:rsid w:val="00693262"/>
    <w:rsid w:val="00B3077D"/>
    <w:rsid w:val="00EE37E7"/>
    <w:rsid w:val="00F52F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D35200"/>
  <w15:chartTrackingRefBased/>
  <w15:docId w15:val="{C3D056FE-B08E-4BDE-BA74-62F6E50565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B3077D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3C75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re2Car">
    <w:name w:val="Titre 2 Car"/>
    <w:basedOn w:val="Policepardfaut"/>
    <w:link w:val="Titre2"/>
    <w:uiPriority w:val="9"/>
    <w:rsid w:val="00B3077D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636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A61ABC1-5CD8-4832-8AED-429EB7BDFA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521</Words>
  <Characters>2869</Characters>
  <Application>Microsoft Office Word</Application>
  <DocSecurity>0</DocSecurity>
  <Lines>23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UPEC</Company>
  <LinksUpToDate>false</LinksUpToDate>
  <CharactersWithSpaces>3384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LCW</dc:creator>
  <cp:keywords/>
  <dc:description/>
  <cp:lastModifiedBy>LCW</cp:lastModifiedBy>
  <cp:revision>8</cp:revision>
  <dcterms:created xsi:type="dcterms:W3CDTF">2026-01-16T15:30:00Z</dcterms:created>
  <dcterms:modified xsi:type="dcterms:W3CDTF">2026-01-28T15:25:00Z</dcterms:modified>
</cp:coreProperties>
</file>